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02E5F298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78A8097C" w:rsidR="00E738B6" w:rsidRPr="00AB4F0D" w:rsidRDefault="00DB66AA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</w:t>
      </w:r>
      <w:r w:rsidR="003C2E3C">
        <w:rPr>
          <w:rFonts w:ascii="Arial" w:hAnsi="Arial" w:cs="Arial"/>
          <w:sz w:val="24"/>
          <w:szCs w:val="24"/>
        </w:rPr>
        <w:t xml:space="preserve"> (denominación según C.I.F.)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37E9E1D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I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F: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1873B3">
        <w:rPr>
          <w:rFonts w:ascii="Arial" w:hAnsi="Arial" w:cs="Arial"/>
          <w:sz w:val="24"/>
          <w:szCs w:val="24"/>
        </w:rPr>
      </w:r>
      <w:r w:rsidR="001873B3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510B048D" w:rsidR="00D20535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1873B3">
        <w:rPr>
          <w:rFonts w:ascii="Arial" w:hAnsi="Arial" w:cs="Arial"/>
          <w:sz w:val="24"/>
          <w:szCs w:val="24"/>
        </w:rPr>
      </w:r>
      <w:r w:rsidR="001873B3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solicitud.</w:t>
      </w:r>
    </w:p>
    <w:p w14:paraId="2297566A" w14:textId="77777777" w:rsidR="00244ED6" w:rsidRDefault="00244ED6" w:rsidP="0024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c)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>
        <w:rPr>
          <w:rFonts w:ascii="Arial" w:hAnsi="Arial" w:cs="Arial"/>
          <w:sz w:val="24"/>
          <w:szCs w:val="24"/>
        </w:rPr>
        <w:t xml:space="preserve"> de forma PARCIAL (detallar de qué actividad desiste):</w:t>
      </w:r>
    </w:p>
    <w:p w14:paraId="22DADD0D" w14:textId="77777777" w:rsidR="00244ED6" w:rsidRDefault="00244ED6" w:rsidP="0024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815F5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4815F5">
        <w:rPr>
          <w:rFonts w:ascii="Verdana" w:hAnsi="Verdana" w:cs="Tahoma"/>
          <w:lang w:val="es-ES_tradnl"/>
        </w:rPr>
        <w:instrText xml:space="preserve"> FORMTEXT </w:instrText>
      </w:r>
      <w:r w:rsidRPr="004815F5">
        <w:rPr>
          <w:rFonts w:ascii="Verdana" w:hAnsi="Verdana" w:cs="Tahoma"/>
          <w:lang w:val="es-ES_tradnl"/>
        </w:rPr>
      </w:r>
      <w:r w:rsidRPr="004815F5"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 w:rsidRPr="004815F5">
        <w:rPr>
          <w:rFonts w:ascii="Verdana" w:hAnsi="Verdana" w:cs="Tahoma"/>
          <w:lang w:val="es-ES_tradnl"/>
        </w:rPr>
        <w:fldChar w:fldCharType="end"/>
      </w:r>
    </w:p>
    <w:p w14:paraId="415F0C92" w14:textId="77777777" w:rsidR="00244ED6" w:rsidRPr="00AB4F0D" w:rsidRDefault="00244ED6" w:rsidP="00244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B4F0D">
        <w:rPr>
          <w:rFonts w:ascii="Arial" w:hAnsi="Arial" w:cs="Arial"/>
          <w:b/>
          <w:bCs/>
          <w:sz w:val="24"/>
          <w:szCs w:val="24"/>
        </w:rPr>
        <w:t>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14:paraId="1453418D" w14:textId="106647F5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0B491245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02D10D04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1873B3">
        <w:rPr>
          <w:rFonts w:ascii="Arial" w:hAnsi="Arial" w:cs="Arial"/>
          <w:sz w:val="24"/>
          <w:szCs w:val="24"/>
        </w:rPr>
      </w:r>
      <w:r w:rsidR="001873B3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="00244ED6">
        <w:rPr>
          <w:rFonts w:ascii="Arial" w:hAnsi="Arial" w:cs="Arial"/>
          <w:b/>
          <w:bCs/>
          <w:sz w:val="24"/>
          <w:szCs w:val="24"/>
        </w:rPr>
        <w:t>e</w:t>
      </w:r>
      <w:r w:rsidRPr="00AB4F0D">
        <w:rPr>
          <w:rFonts w:ascii="Arial" w:hAnsi="Arial" w:cs="Arial"/>
          <w:b/>
          <w:bCs/>
          <w:sz w:val="24"/>
          <w:szCs w:val="24"/>
        </w:rPr>
        <w:t>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1143848B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vinculados al cumplimiento de norm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at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fed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erativa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6F218D4C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personal técnico deportivo y de profes.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indep.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10DA96D5" w14:textId="1C3BD3B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13FA23A8" w14:textId="323E35A6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de desplazamiento de deportistas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equipo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téc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51" w:type="dxa"/>
            <w:shd w:val="clear" w:color="auto" w:fill="auto"/>
          </w:tcPr>
          <w:p w14:paraId="7E36A165" w14:textId="2AC73B6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E34C880" w14:textId="7B7F869D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A972E52" w14:textId="09FCADDF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CD915AA" w14:textId="28D356E5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de alojamiento y manutención de dep.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eq. téc.</w:t>
            </w:r>
          </w:p>
        </w:tc>
        <w:tc>
          <w:tcPr>
            <w:tcW w:w="1851" w:type="dxa"/>
            <w:shd w:val="clear" w:color="auto" w:fill="auto"/>
          </w:tcPr>
          <w:p w14:paraId="1F20DBA6" w14:textId="44AEB9CC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DA6EF8C" w14:textId="78510F7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1873B3">
        <w:rPr>
          <w:rFonts w:ascii="Arial" w:hAnsi="Arial" w:cs="Arial"/>
        </w:rPr>
      </w:r>
      <w:r w:rsidR="001873B3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6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5C29" w14:textId="77777777" w:rsidR="00212215" w:rsidRPr="00F838B1" w:rsidRDefault="006F7B2A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F33">
      <w:tab/>
    </w:r>
    <w:r w:rsidR="00212215"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2803A553" w14:textId="50FDBC05" w:rsidR="008334F9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Línea </w:t>
    </w:r>
    <w:r w:rsidR="00244ED6">
      <w:rPr>
        <w:rFonts w:ascii="Tahoma" w:hAnsi="Tahoma" w:cs="Tahoma"/>
        <w:b/>
        <w:sz w:val="20"/>
        <w:szCs w:val="20"/>
      </w:rPr>
      <w:t>6</w:t>
    </w:r>
    <w:r w:rsidRPr="008E2E60">
      <w:rPr>
        <w:rFonts w:ascii="Tahoma" w:hAnsi="Tahoma" w:cs="Tahoma"/>
        <w:b/>
        <w:sz w:val="20"/>
        <w:szCs w:val="20"/>
      </w:rPr>
      <w:t xml:space="preserve">: Participación de </w:t>
    </w:r>
    <w:r w:rsidR="00244ED6">
      <w:rPr>
        <w:rFonts w:ascii="Tahoma" w:hAnsi="Tahoma" w:cs="Tahoma"/>
        <w:b/>
        <w:sz w:val="20"/>
        <w:szCs w:val="20"/>
      </w:rPr>
      <w:t>Equipos</w:t>
    </w:r>
    <w:r w:rsidRPr="008E2E60">
      <w:rPr>
        <w:rFonts w:ascii="Tahoma" w:hAnsi="Tahoma" w:cs="Tahoma"/>
        <w:b/>
        <w:sz w:val="20"/>
        <w:szCs w:val="20"/>
      </w:rPr>
      <w:t xml:space="preserve"> en</w:t>
    </w:r>
    <w:r w:rsidR="00244ED6">
      <w:rPr>
        <w:rFonts w:ascii="Tahoma" w:hAnsi="Tahoma" w:cs="Tahoma"/>
        <w:b/>
        <w:sz w:val="20"/>
        <w:szCs w:val="20"/>
      </w:rPr>
      <w:t xml:space="preserve"> </w:t>
    </w:r>
  </w:p>
  <w:p w14:paraId="59EB71B3" w14:textId="0F6F8FC1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Competiciones </w:t>
    </w:r>
    <w:r w:rsidR="00244ED6">
      <w:rPr>
        <w:rFonts w:ascii="Tahoma" w:hAnsi="Tahoma" w:cs="Tahoma"/>
        <w:b/>
        <w:sz w:val="20"/>
        <w:szCs w:val="20"/>
      </w:rPr>
      <w:t>Nacionales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4doxWtNBtPDsfDFyi5xs8aHp9EoDPvlXy7QYQEV8Jl/yEumN/ovae3YjH1omyaMIX0JC/1OyIttjVjZmfSdog==" w:salt="xZP+0XeTyySqyf8PmJsh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F02FD"/>
    <w:rsid w:val="000F5E2F"/>
    <w:rsid w:val="00103315"/>
    <w:rsid w:val="001037F0"/>
    <w:rsid w:val="00107BA1"/>
    <w:rsid w:val="00124232"/>
    <w:rsid w:val="00144F92"/>
    <w:rsid w:val="00176F74"/>
    <w:rsid w:val="001873B3"/>
    <w:rsid w:val="00191EE8"/>
    <w:rsid w:val="001A2846"/>
    <w:rsid w:val="001D6804"/>
    <w:rsid w:val="001F4654"/>
    <w:rsid w:val="00212215"/>
    <w:rsid w:val="00224236"/>
    <w:rsid w:val="00243BCB"/>
    <w:rsid w:val="00244ED6"/>
    <w:rsid w:val="00261404"/>
    <w:rsid w:val="002657A1"/>
    <w:rsid w:val="002730FB"/>
    <w:rsid w:val="00285C5C"/>
    <w:rsid w:val="00292434"/>
    <w:rsid w:val="00294D5C"/>
    <w:rsid w:val="00295E4C"/>
    <w:rsid w:val="002A6C36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2EA4"/>
    <w:rsid w:val="003A50D6"/>
    <w:rsid w:val="003A5730"/>
    <w:rsid w:val="003B21FF"/>
    <w:rsid w:val="003C2E3C"/>
    <w:rsid w:val="003D3F95"/>
    <w:rsid w:val="003F0F24"/>
    <w:rsid w:val="00463C77"/>
    <w:rsid w:val="0046683B"/>
    <w:rsid w:val="004904F3"/>
    <w:rsid w:val="00493E22"/>
    <w:rsid w:val="004D710D"/>
    <w:rsid w:val="004E6106"/>
    <w:rsid w:val="00502737"/>
    <w:rsid w:val="00514E71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E1FA9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E3F33"/>
    <w:rsid w:val="00A22BFE"/>
    <w:rsid w:val="00A30368"/>
    <w:rsid w:val="00A53609"/>
    <w:rsid w:val="00A63AD9"/>
    <w:rsid w:val="00A77E4D"/>
    <w:rsid w:val="00A84E1B"/>
    <w:rsid w:val="00A92277"/>
    <w:rsid w:val="00AB4F0D"/>
    <w:rsid w:val="00AB7454"/>
    <w:rsid w:val="00AC3472"/>
    <w:rsid w:val="00AE019A"/>
    <w:rsid w:val="00B05468"/>
    <w:rsid w:val="00B326AF"/>
    <w:rsid w:val="00B55BA9"/>
    <w:rsid w:val="00B672AE"/>
    <w:rsid w:val="00B70BE7"/>
    <w:rsid w:val="00B72689"/>
    <w:rsid w:val="00B737A1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4BF7"/>
    <w:rsid w:val="00D055C1"/>
    <w:rsid w:val="00D20535"/>
    <w:rsid w:val="00D3174B"/>
    <w:rsid w:val="00D4561C"/>
    <w:rsid w:val="00D56E4F"/>
    <w:rsid w:val="00D6199E"/>
    <w:rsid w:val="00D82DFF"/>
    <w:rsid w:val="00DA31B8"/>
    <w:rsid w:val="00DB5AA8"/>
    <w:rsid w:val="00DB66AA"/>
    <w:rsid w:val="00DC2CA6"/>
    <w:rsid w:val="00DE060E"/>
    <w:rsid w:val="00DF2DC0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147</cp:revision>
  <cp:lastPrinted>2023-01-09T07:36:00Z</cp:lastPrinted>
  <dcterms:created xsi:type="dcterms:W3CDTF">2022-12-01T09:48:00Z</dcterms:created>
  <dcterms:modified xsi:type="dcterms:W3CDTF">2023-10-02T10:45:00Z</dcterms:modified>
</cp:coreProperties>
</file>